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F2" w:rsidRPr="00E85B02" w:rsidRDefault="00EC10F2" w:rsidP="00E85B02">
      <w:pPr>
        <w:jc w:val="right"/>
        <w:rPr>
          <w:rFonts w:ascii="Arial" w:hAnsi="Arial" w:cs="Arial"/>
        </w:rPr>
      </w:pPr>
      <w:r w:rsidRPr="00E85B02">
        <w:rPr>
          <w:rFonts w:ascii="Arial" w:hAnsi="Arial" w:cs="Arial"/>
        </w:rPr>
        <w:t>Załącznik 3 do Regulaminu</w:t>
      </w:r>
    </w:p>
    <w:p w:rsidR="00EC10F2" w:rsidRPr="00E85B02" w:rsidRDefault="00EC10F2" w:rsidP="002E6409">
      <w:pPr>
        <w:pStyle w:val="Default"/>
        <w:jc w:val="both"/>
        <w:rPr>
          <w:sz w:val="22"/>
          <w:szCs w:val="22"/>
        </w:rPr>
      </w:pPr>
    </w:p>
    <w:p w:rsidR="00E85B02" w:rsidRPr="00E85B02" w:rsidRDefault="00E85B02" w:rsidP="002E6409">
      <w:pPr>
        <w:pStyle w:val="Stopka"/>
        <w:jc w:val="center"/>
        <w:rPr>
          <w:rFonts w:ascii="Arial" w:hAnsi="Arial" w:cs="Arial"/>
          <w:b/>
          <w:sz w:val="22"/>
          <w:szCs w:val="22"/>
        </w:rPr>
      </w:pPr>
    </w:p>
    <w:p w:rsidR="00EC10F2" w:rsidRPr="00E85B02" w:rsidRDefault="00EC10F2" w:rsidP="002E6409">
      <w:pPr>
        <w:pStyle w:val="Stopka"/>
        <w:jc w:val="center"/>
        <w:rPr>
          <w:rFonts w:ascii="Arial" w:hAnsi="Arial" w:cs="Arial"/>
          <w:b/>
          <w:sz w:val="22"/>
          <w:szCs w:val="22"/>
        </w:rPr>
      </w:pPr>
      <w:r w:rsidRPr="00E85B02">
        <w:rPr>
          <w:rFonts w:ascii="Arial" w:hAnsi="Arial" w:cs="Arial"/>
          <w:b/>
          <w:sz w:val="22"/>
          <w:szCs w:val="22"/>
        </w:rPr>
        <w:t>KARTA OCENY MERYTORYCZNEJ</w:t>
      </w:r>
    </w:p>
    <w:p w:rsidR="00E85B02" w:rsidRPr="00E85B02" w:rsidRDefault="00E85B02" w:rsidP="00E85B0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6679027"/>
    </w:p>
    <w:p w:rsidR="00E85B02" w:rsidRPr="00E85B02" w:rsidRDefault="00E85B02" w:rsidP="00E85B02">
      <w:pPr>
        <w:jc w:val="center"/>
        <w:rPr>
          <w:rFonts w:ascii="Arial" w:hAnsi="Arial" w:cs="Arial"/>
          <w:sz w:val="22"/>
          <w:szCs w:val="22"/>
        </w:rPr>
      </w:pPr>
      <w:r w:rsidRPr="00E85B02">
        <w:rPr>
          <w:rFonts w:ascii="Arial" w:hAnsi="Arial" w:cs="Arial"/>
          <w:b/>
          <w:sz w:val="22"/>
          <w:szCs w:val="22"/>
        </w:rPr>
        <w:t xml:space="preserve"> „NLAB – Nevada – Lubelskie Acceleration Bridge”</w:t>
      </w:r>
      <w:bookmarkEnd w:id="0"/>
    </w:p>
    <w:p w:rsidR="00EC10F2" w:rsidRPr="00E85B02" w:rsidRDefault="00EC10F2" w:rsidP="00A177A1">
      <w:pPr>
        <w:pStyle w:val="Akapitzlist"/>
        <w:suppressAutoHyphens w:val="0"/>
        <w:autoSpaceDN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C10F2" w:rsidRPr="00E85B02" w:rsidRDefault="00EC10F2" w:rsidP="00A177A1">
      <w:pPr>
        <w:pStyle w:val="Akapitzlist"/>
        <w:suppressAutoHyphens w:val="0"/>
        <w:autoSpaceDN/>
        <w:ind w:left="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E85B02">
        <w:rPr>
          <w:rFonts w:ascii="Arial" w:hAnsi="Arial" w:cs="Arial"/>
          <w:sz w:val="22"/>
          <w:szCs w:val="22"/>
        </w:rPr>
        <w:t xml:space="preserve">Celem konkursu jest wyłonienie </w:t>
      </w:r>
      <w:r w:rsidR="00E85B02">
        <w:rPr>
          <w:rFonts w:ascii="Arial" w:hAnsi="Arial" w:cs="Arial"/>
          <w:sz w:val="22"/>
          <w:szCs w:val="22"/>
        </w:rPr>
        <w:t>p</w:t>
      </w:r>
      <w:r w:rsidR="00E85B02" w:rsidRPr="00E85B02">
        <w:rPr>
          <w:rFonts w:ascii="Arial" w:hAnsi="Arial" w:cs="Arial"/>
          <w:sz w:val="22"/>
          <w:szCs w:val="22"/>
        </w:rPr>
        <w:t>rzedsiębio</w:t>
      </w:r>
      <w:r w:rsidR="00D91316">
        <w:rPr>
          <w:rFonts w:ascii="Arial" w:hAnsi="Arial" w:cs="Arial"/>
          <w:sz w:val="22"/>
          <w:szCs w:val="22"/>
        </w:rPr>
        <w:t>rców</w:t>
      </w:r>
      <w:bookmarkStart w:id="1" w:name="_GoBack"/>
      <w:bookmarkEnd w:id="1"/>
      <w:r w:rsidRPr="00E85B02">
        <w:rPr>
          <w:rFonts w:ascii="Arial" w:hAnsi="Arial" w:cs="Arial"/>
          <w:sz w:val="22"/>
          <w:szCs w:val="22"/>
        </w:rPr>
        <w:t>, którym zostanie udzielone wsparcie w postaci udziału w programie umiędzynarodowienia i rozwoju</w:t>
      </w:r>
      <w:r w:rsidR="00676F03" w:rsidRPr="00E85B02">
        <w:rPr>
          <w:rFonts w:ascii="Arial" w:hAnsi="Arial" w:cs="Arial"/>
          <w:sz w:val="22"/>
          <w:szCs w:val="22"/>
        </w:rPr>
        <w:t xml:space="preserve"> </w:t>
      </w:r>
      <w:r w:rsidRPr="00E85B02">
        <w:rPr>
          <w:rFonts w:ascii="Arial" w:hAnsi="Arial" w:cs="Arial"/>
          <w:sz w:val="22"/>
          <w:szCs w:val="22"/>
        </w:rPr>
        <w:t xml:space="preserve">lubelskich </w:t>
      </w:r>
      <w:r w:rsidR="00E85B02">
        <w:rPr>
          <w:rFonts w:ascii="Arial" w:hAnsi="Arial" w:cs="Arial"/>
          <w:sz w:val="22"/>
          <w:szCs w:val="22"/>
        </w:rPr>
        <w:t>przedsiębiorstw</w:t>
      </w:r>
      <w:r w:rsidRPr="00E85B02">
        <w:rPr>
          <w:rFonts w:ascii="Arial" w:hAnsi="Arial" w:cs="Arial"/>
          <w:sz w:val="22"/>
          <w:szCs w:val="22"/>
        </w:rPr>
        <w:t xml:space="preserve"> poprzez udział w</w:t>
      </w:r>
      <w:r w:rsidR="00E85B02">
        <w:rPr>
          <w:rFonts w:ascii="Arial" w:hAnsi="Arial" w:cs="Arial"/>
          <w:sz w:val="22"/>
          <w:szCs w:val="22"/>
        </w:rPr>
        <w:t> </w:t>
      </w:r>
      <w:r w:rsidRPr="00E85B02">
        <w:rPr>
          <w:rFonts w:ascii="Arial" w:hAnsi="Arial" w:cs="Arial"/>
          <w:sz w:val="22"/>
          <w:szCs w:val="22"/>
        </w:rPr>
        <w:t xml:space="preserve">procesie </w:t>
      </w:r>
      <w:proofErr w:type="spellStart"/>
      <w:r w:rsidRPr="00E85B02">
        <w:rPr>
          <w:rFonts w:ascii="Arial" w:hAnsi="Arial" w:cs="Arial"/>
          <w:sz w:val="22"/>
          <w:szCs w:val="22"/>
        </w:rPr>
        <w:t>pre</w:t>
      </w:r>
      <w:proofErr w:type="spellEnd"/>
      <w:r w:rsidRPr="00E85B02">
        <w:rPr>
          <w:rFonts w:ascii="Arial" w:hAnsi="Arial" w:cs="Arial"/>
          <w:sz w:val="22"/>
          <w:szCs w:val="22"/>
        </w:rPr>
        <w:t xml:space="preserve">-akceleracji w ramach </w:t>
      </w:r>
      <w:proofErr w:type="spellStart"/>
      <w:r w:rsidRPr="00E85B02">
        <w:rPr>
          <w:rFonts w:ascii="Arial" w:hAnsi="Arial" w:cs="Arial"/>
          <w:sz w:val="22"/>
          <w:szCs w:val="22"/>
        </w:rPr>
        <w:t>Bootcamp</w:t>
      </w:r>
      <w:proofErr w:type="spellEnd"/>
      <w:r w:rsidRPr="00E85B02">
        <w:rPr>
          <w:rFonts w:ascii="Arial" w:hAnsi="Arial" w:cs="Arial"/>
          <w:sz w:val="22"/>
          <w:szCs w:val="22"/>
        </w:rPr>
        <w:t xml:space="preserve"> Lubelskie oraz w procesie akceleracji w Stanie Nevada. </w:t>
      </w:r>
    </w:p>
    <w:p w:rsidR="00EC10F2" w:rsidRPr="00E85B02" w:rsidRDefault="00EC10F2" w:rsidP="00A177A1">
      <w:pPr>
        <w:pStyle w:val="Akapitzlist"/>
        <w:suppressAutoHyphens w:val="0"/>
        <w:autoSpaceDN/>
        <w:ind w:left="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EC10F2" w:rsidRPr="00E85B02" w:rsidRDefault="00EC10F2" w:rsidP="00904B59">
      <w:pPr>
        <w:pStyle w:val="NormalnyWeb"/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  <w:r w:rsidRPr="00E85B02">
        <w:rPr>
          <w:rFonts w:ascii="Arial" w:hAnsi="Arial" w:cs="Arial"/>
          <w:i/>
          <w:sz w:val="22"/>
          <w:szCs w:val="22"/>
        </w:rPr>
        <w:t>Prosimy o wpisanie w odpowiednich rubrykach przyznanej punktacji oraz jej uzasadnienie, zgodnie z</w:t>
      </w:r>
      <w:r w:rsidR="00E85B02">
        <w:rPr>
          <w:rFonts w:ascii="Arial" w:hAnsi="Arial" w:cs="Arial"/>
          <w:i/>
          <w:sz w:val="22"/>
          <w:szCs w:val="22"/>
        </w:rPr>
        <w:t> </w:t>
      </w:r>
      <w:r w:rsidRPr="00E85B02">
        <w:rPr>
          <w:rFonts w:ascii="Arial" w:hAnsi="Arial" w:cs="Arial"/>
          <w:i/>
          <w:sz w:val="22"/>
          <w:szCs w:val="22"/>
        </w:rPr>
        <w:t xml:space="preserve">informacją o trybie stosowania kryteriów oceny merytorycznej (poniżej). </w:t>
      </w:r>
    </w:p>
    <w:p w:rsidR="00EC10F2" w:rsidRPr="00E85B02" w:rsidRDefault="00EC10F2" w:rsidP="00330E34">
      <w:pPr>
        <w:pStyle w:val="NormalnyWeb"/>
        <w:shd w:val="clear" w:color="auto" w:fill="FFFFFF"/>
        <w:ind w:left="284"/>
        <w:jc w:val="both"/>
        <w:rPr>
          <w:rFonts w:ascii="Arial" w:hAnsi="Arial" w:cs="Arial"/>
          <w:sz w:val="22"/>
          <w:szCs w:val="22"/>
        </w:rPr>
      </w:pPr>
    </w:p>
    <w:p w:rsidR="00EC10F2" w:rsidRPr="00E85B02" w:rsidRDefault="00EC10F2" w:rsidP="00A01C44">
      <w:pPr>
        <w:pStyle w:val="NormalnyWeb"/>
        <w:shd w:val="clear" w:color="auto" w:fill="FFFFFF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85B02">
        <w:rPr>
          <w:rFonts w:ascii="Arial" w:hAnsi="Arial" w:cs="Arial"/>
          <w:b/>
          <w:sz w:val="22"/>
          <w:szCs w:val="22"/>
        </w:rPr>
        <w:t>Część A – podsumowanie oceny:</w:t>
      </w:r>
    </w:p>
    <w:p w:rsidR="00EC10F2" w:rsidRPr="00E85B02" w:rsidRDefault="00EC10F2" w:rsidP="00A01C44">
      <w:pPr>
        <w:pStyle w:val="NormalnyWeb"/>
        <w:shd w:val="clear" w:color="auto" w:fill="FFFFFF"/>
        <w:ind w:firstLine="284"/>
        <w:jc w:val="both"/>
        <w:rPr>
          <w:rFonts w:ascii="Arial" w:hAnsi="Arial" w:cs="Arial"/>
          <w:sz w:val="22"/>
          <w:szCs w:val="22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2142"/>
        <w:gridCol w:w="4965"/>
        <w:gridCol w:w="1298"/>
        <w:gridCol w:w="367"/>
        <w:gridCol w:w="17"/>
        <w:gridCol w:w="1259"/>
        <w:gridCol w:w="32"/>
      </w:tblGrid>
      <w:tr w:rsidR="00EC10F2" w:rsidRPr="00E85B02" w:rsidTr="00676F03">
        <w:trPr>
          <w:gridBefore w:val="1"/>
          <w:wBefore w:w="17" w:type="dxa"/>
          <w:trHeight w:val="557"/>
          <w:jc w:val="center"/>
        </w:trPr>
        <w:tc>
          <w:tcPr>
            <w:tcW w:w="2142" w:type="dxa"/>
            <w:shd w:val="clear" w:color="auto" w:fill="F2F2F2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  <w:p w:rsidR="00EC10F2" w:rsidRPr="00E85B02" w:rsidRDefault="00FE1142" w:rsidP="00A01C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</w:rPr>
              <w:t>Przedsiębiorst</w:t>
            </w:r>
            <w:r w:rsidR="00E85B02">
              <w:rPr>
                <w:rFonts w:ascii="Arial" w:hAnsi="Arial" w:cs="Arial"/>
                <w:b/>
                <w:sz w:val="22"/>
                <w:szCs w:val="22"/>
              </w:rPr>
              <w:t>wa</w:t>
            </w:r>
          </w:p>
        </w:tc>
        <w:tc>
          <w:tcPr>
            <w:tcW w:w="4965" w:type="dxa"/>
            <w:shd w:val="clear" w:color="auto" w:fill="F2F2F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F2F2F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</w:rPr>
              <w:t>Wniosek nr</w:t>
            </w:r>
          </w:p>
        </w:tc>
        <w:tc>
          <w:tcPr>
            <w:tcW w:w="1675" w:type="dxa"/>
            <w:gridSpan w:val="4"/>
            <w:shd w:val="clear" w:color="auto" w:fill="F2F2F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437"/>
          <w:jc w:val="center"/>
        </w:trPr>
        <w:tc>
          <w:tcPr>
            <w:tcW w:w="8789" w:type="dxa"/>
            <w:gridSpan w:val="5"/>
            <w:shd w:val="clear" w:color="auto" w:fill="B8CCE4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 xml:space="preserve">1. Potencjał rozwoju </w:t>
            </w:r>
            <w:r w:rsidR="00FE1142" w:rsidRPr="00E85B02">
              <w:rPr>
                <w:rFonts w:ascii="Arial" w:hAnsi="Arial" w:cs="Arial"/>
                <w:sz w:val="22"/>
                <w:szCs w:val="22"/>
              </w:rPr>
              <w:t>Przedsiębiorstw</w:t>
            </w:r>
            <w:r w:rsidR="00E85B0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91" w:type="dxa"/>
            <w:gridSpan w:val="2"/>
            <w:shd w:val="clear" w:color="auto" w:fill="B8CCE4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punktacja 0-15</w:t>
            </w:r>
          </w:p>
        </w:tc>
      </w:tr>
      <w:tr w:rsidR="00EC10F2" w:rsidRPr="00E85B02" w:rsidTr="00E85B02">
        <w:trPr>
          <w:gridBefore w:val="1"/>
          <w:wBefore w:w="17" w:type="dxa"/>
          <w:trHeight w:val="437"/>
          <w:jc w:val="center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Zasoby ludzkie</w:t>
            </w:r>
          </w:p>
        </w:tc>
        <w:tc>
          <w:tcPr>
            <w:tcW w:w="1291" w:type="dxa"/>
            <w:gridSpan w:val="2"/>
            <w:shd w:val="clear" w:color="auto" w:fill="F2F2F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437"/>
          <w:jc w:val="center"/>
        </w:trPr>
        <w:tc>
          <w:tcPr>
            <w:tcW w:w="8789" w:type="dxa"/>
            <w:gridSpan w:val="5"/>
            <w:shd w:val="clear" w:color="auto" w:fill="F2F2F2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Zasoby rzeczowe</w:t>
            </w:r>
          </w:p>
        </w:tc>
        <w:tc>
          <w:tcPr>
            <w:tcW w:w="1291" w:type="dxa"/>
            <w:gridSpan w:val="2"/>
            <w:shd w:val="clear" w:color="auto" w:fill="F2F2F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Max 5 pkt.</w:t>
            </w:r>
          </w:p>
        </w:tc>
      </w:tr>
      <w:tr w:rsidR="00EC10F2" w:rsidRPr="00E85B02" w:rsidTr="00E85B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43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Zasoby finansowe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851"/>
          <w:jc w:val="center"/>
        </w:trPr>
        <w:tc>
          <w:tcPr>
            <w:tcW w:w="8789" w:type="dxa"/>
            <w:gridSpan w:val="5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Uzasadnienie przyznanej liczby punktów:</w:t>
            </w:r>
          </w:p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471"/>
          <w:jc w:val="center"/>
        </w:trPr>
        <w:tc>
          <w:tcPr>
            <w:tcW w:w="8789" w:type="dxa"/>
            <w:gridSpan w:val="5"/>
            <w:shd w:val="clear" w:color="auto" w:fill="B8CCE4"/>
            <w:vAlign w:val="center"/>
          </w:tcPr>
          <w:p w:rsidR="00EC10F2" w:rsidRPr="00E85B02" w:rsidRDefault="00EC10F2" w:rsidP="00A01C44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 xml:space="preserve">2. Potencjał dla komercjalizacji </w:t>
            </w:r>
          </w:p>
        </w:tc>
        <w:tc>
          <w:tcPr>
            <w:tcW w:w="1291" w:type="dxa"/>
            <w:gridSpan w:val="2"/>
            <w:shd w:val="clear" w:color="auto" w:fill="B8CCE4"/>
            <w:vAlign w:val="center"/>
          </w:tcPr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punktacja 0-35</w:t>
            </w:r>
          </w:p>
          <w:p w:rsidR="00EC10F2" w:rsidRPr="00E85B02" w:rsidRDefault="00EC10F2" w:rsidP="002771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Jakie nowe/ulepszone produkty lub usługi oferuje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</w:t>
            </w:r>
          </w:p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jakie wyzwania (środowiskowe, społeczne, itp.). odpowiada  produkt/usługa oferowana przez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?</w:t>
            </w:r>
          </w:p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Jakie są nowe/ulepszone cechy, parametry, funkcjonalności oferowanego produktu/usługi? </w:t>
            </w:r>
          </w:p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Czym różnią się nowe/ulepszone produkty lub usługi od produktów lub usług konkurencyjnych? </w:t>
            </w:r>
          </w:p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Potencjał dla wejścia z nowym produktem/ usługą na rynek amerykański </w:t>
            </w:r>
          </w:p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Bariery i ryzyka wejścia na rynek z produktem/usługą oferowaną przez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rzedsiębiorstwo</w:t>
            </w: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Stosowana/ zaplanowana ochrona prawna stosowanych rozwiązań</w:t>
            </w:r>
          </w:p>
        </w:tc>
        <w:tc>
          <w:tcPr>
            <w:tcW w:w="1291" w:type="dxa"/>
            <w:gridSpan w:val="2"/>
            <w:shd w:val="clear" w:color="auto" w:fill="F2F2F2"/>
          </w:tcPr>
          <w:p w:rsidR="00EC10F2" w:rsidRPr="00E85B02" w:rsidRDefault="00EC10F2" w:rsidP="00F8471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40"/>
          <w:jc w:val="center"/>
        </w:trPr>
        <w:tc>
          <w:tcPr>
            <w:tcW w:w="8789" w:type="dxa"/>
            <w:gridSpan w:val="5"/>
            <w:vAlign w:val="center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Uzasadnienie przyznanej liczby punktów: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437"/>
          <w:jc w:val="center"/>
        </w:trPr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3. Gotowość rynkowa i dopasowanie do profilu Programu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punktacja 036</w:t>
            </w:r>
          </w:p>
        </w:tc>
      </w:tr>
      <w:tr w:rsidR="00EC10F2" w:rsidRPr="00E85B02" w:rsidTr="00676F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43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Poziom gotowości kluczowego dla działalności 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a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produktu/ usługi do wejścia na rynek.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Max. 17 pkt.</w:t>
            </w:r>
          </w:p>
        </w:tc>
      </w:tr>
      <w:tr w:rsidR="00EC10F2" w:rsidRPr="00E85B02" w:rsidTr="00676F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85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Uzasadnienie przyznanej liczby punktów: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5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Dopasowanie do inteligentnych specjalizacji Województwa Lubelskiego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Max. 5 pkt.</w:t>
            </w:r>
          </w:p>
        </w:tc>
      </w:tr>
      <w:tr w:rsidR="00EC10F2" w:rsidRPr="00E85B02" w:rsidTr="00676F03">
        <w:trPr>
          <w:gridBefore w:val="1"/>
          <w:wBefore w:w="17" w:type="dxa"/>
          <w:trHeight w:val="1149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</w:tcBorders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Uzasadnienie przyznanej liczby punktów: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623"/>
          <w:jc w:val="center"/>
        </w:trPr>
        <w:tc>
          <w:tcPr>
            <w:tcW w:w="8789" w:type="dxa"/>
            <w:gridSpan w:val="5"/>
            <w:shd w:val="clear" w:color="auto" w:fill="F2F2F2" w:themeFill="background1" w:themeFillShade="F2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Dopasowanie do kluczowych branż gospodarki Stanu Nevada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Max. 10 pkt.</w:t>
            </w:r>
          </w:p>
        </w:tc>
      </w:tr>
      <w:tr w:rsidR="00EC10F2" w:rsidRPr="00E85B02" w:rsidTr="00676F03">
        <w:trPr>
          <w:gridBefore w:val="1"/>
          <w:wBefore w:w="17" w:type="dxa"/>
          <w:trHeight w:val="1223"/>
          <w:jc w:val="center"/>
        </w:trPr>
        <w:tc>
          <w:tcPr>
            <w:tcW w:w="8789" w:type="dxa"/>
            <w:gridSpan w:val="5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Uzasadnienie przyznanej liczby punktów:</w:t>
            </w:r>
          </w:p>
        </w:tc>
        <w:tc>
          <w:tcPr>
            <w:tcW w:w="1291" w:type="dxa"/>
            <w:gridSpan w:val="2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FE1142">
        <w:trPr>
          <w:gridBefore w:val="1"/>
          <w:wBefore w:w="17" w:type="dxa"/>
          <w:trHeight w:val="764"/>
          <w:jc w:val="center"/>
        </w:trPr>
        <w:tc>
          <w:tcPr>
            <w:tcW w:w="8789" w:type="dxa"/>
            <w:gridSpan w:val="5"/>
            <w:shd w:val="clear" w:color="auto" w:fill="F2F2F2" w:themeFill="background1" w:themeFillShade="F2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Okres działalności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wa</w:t>
            </w:r>
          </w:p>
        </w:tc>
        <w:tc>
          <w:tcPr>
            <w:tcW w:w="1291" w:type="dxa"/>
            <w:gridSpan w:val="2"/>
            <w:shd w:val="clear" w:color="auto" w:fill="F2F2F2" w:themeFill="background1" w:themeFillShade="F2"/>
            <w:vAlign w:val="center"/>
          </w:tcPr>
          <w:p w:rsidR="00EC10F2" w:rsidRPr="00E85B02" w:rsidRDefault="00EC10F2" w:rsidP="001D4518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Max 4 pkt.</w:t>
            </w:r>
          </w:p>
        </w:tc>
      </w:tr>
      <w:tr w:rsidR="00EC10F2" w:rsidRPr="00E85B02" w:rsidTr="00676F03">
        <w:trPr>
          <w:gridBefore w:val="1"/>
          <w:wBefore w:w="17" w:type="dxa"/>
          <w:trHeight w:val="851"/>
          <w:jc w:val="center"/>
        </w:trPr>
        <w:tc>
          <w:tcPr>
            <w:tcW w:w="8789" w:type="dxa"/>
            <w:gridSpan w:val="5"/>
            <w:vAlign w:val="center"/>
          </w:tcPr>
          <w:p w:rsidR="00EC10F2" w:rsidRPr="00E85B02" w:rsidRDefault="00EC10F2" w:rsidP="000E148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lastRenderedPageBreak/>
              <w:t>Uzasadnienie przyznanej liczby punktów: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C10F2" w:rsidRPr="00E85B02" w:rsidRDefault="00EC10F2" w:rsidP="000E148A">
            <w:pPr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Przyznana liczba punktów</w:t>
            </w:r>
          </w:p>
          <w:p w:rsidR="00EC10F2" w:rsidRPr="00E85B02" w:rsidRDefault="00EC10F2" w:rsidP="00F84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10F2" w:rsidRPr="00E85B02" w:rsidTr="00676F03">
        <w:trPr>
          <w:gridBefore w:val="1"/>
          <w:wBefore w:w="17" w:type="dxa"/>
          <w:trHeight w:val="851"/>
          <w:jc w:val="center"/>
        </w:trPr>
        <w:tc>
          <w:tcPr>
            <w:tcW w:w="8789" w:type="dxa"/>
            <w:gridSpan w:val="5"/>
            <w:shd w:val="clear" w:color="auto" w:fill="31849B"/>
            <w:vAlign w:val="center"/>
          </w:tcPr>
          <w:p w:rsidR="00EC10F2" w:rsidRPr="00E85B02" w:rsidRDefault="00EC10F2" w:rsidP="000E1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</w:rPr>
              <w:t>LĄCZNA LICZBA PUNKTÓW (max 86 pkt.):</w:t>
            </w:r>
          </w:p>
        </w:tc>
        <w:tc>
          <w:tcPr>
            <w:tcW w:w="1291" w:type="dxa"/>
            <w:gridSpan w:val="2"/>
            <w:shd w:val="clear" w:color="auto" w:fill="31849B"/>
            <w:vAlign w:val="center"/>
          </w:tcPr>
          <w:p w:rsidR="00EC10F2" w:rsidRPr="00E85B02" w:rsidRDefault="00EC10F2" w:rsidP="000E1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10F2" w:rsidRPr="00E85B02" w:rsidRDefault="00EC10F2" w:rsidP="00341B36">
      <w:pPr>
        <w:tabs>
          <w:tab w:val="left" w:pos="897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EC10F2" w:rsidRPr="00E85B02" w:rsidTr="00CB168A">
        <w:trPr>
          <w:trHeight w:val="878"/>
        </w:trPr>
        <w:tc>
          <w:tcPr>
            <w:tcW w:w="4219" w:type="dxa"/>
            <w:vAlign w:val="bottom"/>
          </w:tcPr>
          <w:p w:rsidR="00EC10F2" w:rsidRPr="00E85B02" w:rsidRDefault="00EC10F2" w:rsidP="00CB168A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EC10F2" w:rsidRPr="00E85B02" w:rsidRDefault="00EC10F2" w:rsidP="00CB168A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</w:t>
            </w:r>
          </w:p>
        </w:tc>
      </w:tr>
      <w:tr w:rsidR="00EC10F2" w:rsidRPr="00E85B02" w:rsidTr="00CB168A">
        <w:tc>
          <w:tcPr>
            <w:tcW w:w="4219" w:type="dxa"/>
          </w:tcPr>
          <w:p w:rsidR="00EC10F2" w:rsidRPr="00E85B02" w:rsidRDefault="00EC10F2" w:rsidP="00CB168A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6237" w:type="dxa"/>
          </w:tcPr>
          <w:p w:rsidR="00EC10F2" w:rsidRPr="00E85B02" w:rsidRDefault="00EC10F2" w:rsidP="00CB16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5B02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</w:p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</w:p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</w:p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</w:p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</w:p>
    <w:p w:rsidR="00EC10F2" w:rsidRPr="00E85B02" w:rsidRDefault="00EC10F2" w:rsidP="00C851B7">
      <w:pPr>
        <w:tabs>
          <w:tab w:val="left" w:pos="9000"/>
        </w:tabs>
        <w:rPr>
          <w:rFonts w:ascii="Arial" w:hAnsi="Arial" w:cs="Arial"/>
          <w:b/>
          <w:sz w:val="22"/>
          <w:szCs w:val="22"/>
        </w:rPr>
      </w:pPr>
      <w:r w:rsidRPr="00E85B02">
        <w:rPr>
          <w:rFonts w:ascii="Arial" w:hAnsi="Arial" w:cs="Arial"/>
          <w:b/>
          <w:bCs/>
          <w:sz w:val="22"/>
          <w:szCs w:val="22"/>
        </w:rPr>
        <w:t xml:space="preserve">Część B – </w:t>
      </w:r>
      <w:r w:rsidRPr="00E85B02">
        <w:rPr>
          <w:rFonts w:ascii="Arial" w:hAnsi="Arial" w:cs="Arial"/>
          <w:b/>
          <w:sz w:val="22"/>
          <w:szCs w:val="22"/>
        </w:rPr>
        <w:t>Informacja o trybie stosowania kryteriów oceny merytorycznej</w:t>
      </w:r>
    </w:p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245"/>
      </w:tblGrid>
      <w:tr w:rsidR="00EC10F2" w:rsidRPr="00E85B02" w:rsidTr="00F91FEB">
        <w:tc>
          <w:tcPr>
            <w:tcW w:w="10456" w:type="dxa"/>
            <w:gridSpan w:val="2"/>
            <w:shd w:val="clear" w:color="auto" w:fill="B8CCE4"/>
          </w:tcPr>
          <w:p w:rsidR="00EC10F2" w:rsidRPr="00E85B02" w:rsidRDefault="00EC10F2" w:rsidP="00F91F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Kryterium 1: Potencjał dla rozwoju </w:t>
            </w:r>
            <w:r w:rsid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</w:t>
            </w:r>
            <w:r w:rsidR="00E85B0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rzedsiębiorstw</w:t>
            </w:r>
            <w:r w:rsid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pStyle w:val="Akapitzlist"/>
              <w:spacing w:before="120" w:after="120"/>
              <w:ind w:left="360"/>
              <w:contextualSpacing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Zasoby ludzkie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Ocenie podlega to, czy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E85B0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pracowników niezbędnych do prowadzenia działalności, w tym wdrożeń czy też konieczne będzie zatrudnienie nowych pracowników oraz czy ewentualne pozyskanie nowych pracowników może być dla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E85B0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rzedsiębiorstw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problematyczne.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Ponieważ posiadanie kompetentnych zasobów ludzkich świadczy o przygotowaniu do realizacji wdrożeń premiowani będą 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E85B02" w:rsidRPr="00E85B02">
              <w:rPr>
                <w:rFonts w:ascii="Arial" w:hAnsi="Arial" w:cs="Arial"/>
                <w:sz w:val="22"/>
                <w:szCs w:val="22"/>
                <w:lang w:eastAsia="en-US"/>
              </w:rPr>
              <w:t>rzedsiębior</w:t>
            </w:r>
            <w:r w:rsidR="00E85B02">
              <w:rPr>
                <w:rFonts w:ascii="Arial" w:hAnsi="Arial" w:cs="Arial"/>
                <w:sz w:val="22"/>
                <w:szCs w:val="22"/>
                <w:lang w:eastAsia="en-US"/>
              </w:rPr>
              <w:t>cy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którzy posiadają kompletną kadrę zdolną do realizacji przedsięwzięć polegających na wdrożeniu nowego/ulepszonego produktu lub usługi. </w:t>
            </w:r>
          </w:p>
        </w:tc>
        <w:tc>
          <w:tcPr>
            <w:tcW w:w="5245" w:type="dxa"/>
          </w:tcPr>
          <w:p w:rsidR="00EC10F2" w:rsidRPr="00E85B02" w:rsidRDefault="00E85B0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zasoby kadrowe niezbędne do wdrożenia nowego/ulepszonego produktu lub usługi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85B0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posiada większość zasobów kadrowych niezbędnych do wdrożenia nowego/ulepszonego produktu lub usługi, a pozyskanie brakujących pracowników nie będzie stanowić problemu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85B0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większość zasobów kadrowych niezbędnych do wdrożenia nowego/ulepszonego produktu lub usługi, a pozyskanie brakujących pracowników może stanowić problem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85B0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 posiada większości zasobów kadrowych niezbędnych do wdrożenia nowego/ulepszonego produktu lub usługi, ale ich pozyskanie nie będzie stanowić problemu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 posiada większości zasobów kadrowych niezbędnych do wdrożenia nowego/ulepszonego produktu lub usługi, a ich pozyskanie może stanowić problem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Punkty w ramach kryterium nie sumują się. Można przyznać maksimum 5 pkt.</w:t>
            </w: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Zasoby rzeczowe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Ocenie podlega to, czy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niezbędne zasoby rzeczowe oraz czy ich pozyskanie może być problematyczne.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uwagi na fakt, że nabycie zasobów materialnych jest z reguły kluczowym elementem większości projektów premiowane będą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przedsiębiorstwa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, które posiadają te zasoby.</w:t>
            </w:r>
          </w:p>
        </w:tc>
        <w:tc>
          <w:tcPr>
            <w:tcW w:w="5245" w:type="dxa"/>
          </w:tcPr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niezbędne do realizacji projektu zasoby rzeczowe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większość niezbędnych do realizacji przedsięwzięcia zasobów rzeczowych, 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a pozyskanie pozostałych niezbędnych zasobów nie będzie stanowić problemu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posiada większość niezbędnych do realizacji przedsięwzięcia zasobów rzeczowych, a pozyskanie pozostałych niezbędnych zasobów może stanowić problem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 posiada większości niezbędnych do realizacji przedsięwzięcia zasobów rzeczowych, a ich pozyskanie nie będzie stanowić problemu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 posiada większości niezbędnych do realizacji przedsięwzięcia zasobów rzeczowych, a ich pozyskanie będzie stanowić problem lub Firma nie posiada niezbędnych zasobów rzeczowych, a pozyskanie brakujących nie będzie stanowić problemu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nie posiada niezbędnych zasobów rzeczowych, a pozyskanie brakujących może stanowić problem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Punkty w ramach kryterium nie sumują się. Można przyznać maksimum 5 pkt.</w:t>
            </w: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Zasoby finansowe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Ocenie polega to, czy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jest zdoln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realizacji wdrożeń od strony finansowej.</w:t>
            </w:r>
          </w:p>
        </w:tc>
        <w:tc>
          <w:tcPr>
            <w:tcW w:w="5245" w:type="dxa"/>
          </w:tcPr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dysponuje środkami w wysokości pokrywającej planowane koszty wdrożenia – 5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dysponuje środkami w wysokości minimum 70% planowanych kosztów wdrożenia – 3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dysponuje środkami finansowymi w wysokości poniżej 50% planowanych kosztów wdrożenia – </w:t>
            </w:r>
            <w:r w:rsidR="00EC10F2"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 pkt</w:t>
            </w:r>
            <w:r w:rsidR="00EC10F2" w:rsidRPr="00E85B0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Punkty w ramach kryterium nie sumują się. Można przyznać maksimum 5 pkt.</w:t>
            </w:r>
          </w:p>
        </w:tc>
      </w:tr>
    </w:tbl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  <w:gridCol w:w="1530"/>
      </w:tblGrid>
      <w:tr w:rsidR="00EC10F2" w:rsidRPr="00E85B02" w:rsidTr="00F91FEB">
        <w:tc>
          <w:tcPr>
            <w:tcW w:w="10456" w:type="dxa"/>
            <w:gridSpan w:val="2"/>
            <w:shd w:val="clear" w:color="auto" w:fill="B8CCE4"/>
          </w:tcPr>
          <w:p w:rsidR="00EC10F2" w:rsidRPr="00E85B02" w:rsidRDefault="00EC10F2" w:rsidP="00F91F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 2: Potencjał dla komercjalizacji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Jakie nowe/ulepszone produkty lub usługi oferuje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? 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jakie wyzwania (środowiskowe, społeczne, itp.). odpowiada  produkt/ usługa oferowana przez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?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Jakie są nowe/ulepszone cechy, parametry, funkcjonalności oferowanego produktu/usługi? 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Czym różnią się nowe/ulepszone produkty lub usługi od produktów lub usług konkurencyjnych? 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Potencjał dla wejścia z nowym produktem/ usługą na rynek amerykański 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Bariery i ryzyka wejścia na rynek z produktem/usługą oferowaną przez </w:t>
            </w:r>
            <w:r w:rsidR="00FE1142" w:rsidRPr="00E85B02">
              <w:rPr>
                <w:rFonts w:ascii="Arial" w:hAnsi="Arial" w:cs="Arial"/>
                <w:sz w:val="22"/>
                <w:szCs w:val="22"/>
                <w:lang w:eastAsia="en-US"/>
              </w:rPr>
              <w:t>Przedsiębiorstwo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  <w:tr w:rsidR="00EC10F2" w:rsidRPr="00E85B02" w:rsidTr="00F91FEB">
        <w:tc>
          <w:tcPr>
            <w:tcW w:w="8926" w:type="dxa"/>
          </w:tcPr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Stosowana/ zaplanowana ochrona prawna stosowanych rozwiązań</w:t>
            </w:r>
          </w:p>
          <w:p w:rsidR="00EC10F2" w:rsidRPr="00E85B02" w:rsidRDefault="00EC10F2" w:rsidP="00F91FE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EC10F2" w:rsidRPr="00E85B02" w:rsidRDefault="00EC10F2" w:rsidP="00F91FE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pkt.</w:t>
            </w:r>
          </w:p>
        </w:tc>
      </w:tr>
    </w:tbl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5245"/>
      </w:tblGrid>
      <w:tr w:rsidR="00EC10F2" w:rsidRPr="00E85B02" w:rsidTr="00F91FEB">
        <w:tc>
          <w:tcPr>
            <w:tcW w:w="10456" w:type="dxa"/>
            <w:gridSpan w:val="2"/>
            <w:shd w:val="clear" w:color="auto" w:fill="B8CCE4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Kryterium 3: Gotowość rynkowa i dopasowanie do profilu programu</w:t>
            </w: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Ocenie podlega poziom gotowości kluczowego dla działalności 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E85B0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produktu/ usługi do wejścia na rynek.</w:t>
            </w:r>
          </w:p>
        </w:tc>
        <w:tc>
          <w:tcPr>
            <w:tcW w:w="5245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Faza koncepcyjna kluczowego dla działalności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FE114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produktu/usługi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0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Faza projektowa kluczowego dla działalności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E85B0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produktu/usługi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2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Posiadanie prototypu kluczowego dla działalności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E85B0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produktu/usługi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5 pkt.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EC10F2" w:rsidRPr="00E85B02" w:rsidRDefault="00FE114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Przedsiębiorstwo</w:t>
            </w:r>
            <w:r w:rsidR="00EC10F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w trakcie testowania zainteresowania kluczowym dla działalności produktem/ usługą </w:t>
            </w:r>
            <w:r w:rsidR="00EC10F2"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10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Kluczowy dla działalności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E85B0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produkt/usługa wprowadzona na rynek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12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Zebranie informacji o reakcji rynku na proponowany produkt/usługę </w:t>
            </w:r>
            <w:r w:rsidRPr="00E85B0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 plus 5 pkt</w:t>
            </w: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. Dodatkowo do przyznanej w ramach kryterium punktacji</w:t>
            </w: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O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</w:rPr>
              <w:t>cenie podlega d</w:t>
            </w: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opasowanie do inteligentnych specjalizacji Województwa Lubelskiego</w:t>
            </w:r>
          </w:p>
        </w:tc>
        <w:tc>
          <w:tcPr>
            <w:tcW w:w="5245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Kluczowy produkt/ usługa wpisuje się w inteligentną specjalizację Województwa Lubelskiego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5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Kluczowy produkt/ usługa nie wpisuje się w inteligentną specjalizację Województwa Lubelskiego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0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>Ocenie podlega dopasowanie do kluczowych branż gospodarki Stanu Nevada</w:t>
            </w:r>
          </w:p>
        </w:tc>
        <w:tc>
          <w:tcPr>
            <w:tcW w:w="5245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Kluczowy produkt/ usługa wpisuje się w kluczową branżę gospodarki Stanu Nevada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10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 xml:space="preserve">Kluczowy produkt/ usługa nie wpisuje się w kluczową branżę gospodarki Stanu Nevada 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– 0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C10F2" w:rsidRPr="00E85B02" w:rsidTr="00F91FEB">
        <w:tc>
          <w:tcPr>
            <w:tcW w:w="5211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85B02">
              <w:rPr>
                <w:rFonts w:ascii="Arial" w:hAnsi="Arial" w:cs="Arial"/>
                <w:sz w:val="22"/>
                <w:szCs w:val="22"/>
                <w:lang w:eastAsia="en-US"/>
              </w:rPr>
              <w:t xml:space="preserve">Ocenie podlega okres działalności 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p</w:t>
            </w:r>
            <w:r w:rsidR="00E85B02"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rzedsiębiorst</w:t>
            </w:r>
            <w:r w:rsid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wa</w:t>
            </w:r>
          </w:p>
        </w:tc>
        <w:tc>
          <w:tcPr>
            <w:tcW w:w="5245" w:type="dxa"/>
          </w:tcPr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Okres działalności 6-36 miesięcy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– 4 pkt.</w:t>
            </w:r>
          </w:p>
          <w:p w:rsidR="00EC10F2" w:rsidRPr="00E85B02" w:rsidRDefault="00EC10F2" w:rsidP="00F91FEB">
            <w:pPr>
              <w:spacing w:before="120" w:after="120"/>
              <w:jc w:val="both"/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E85B02">
              <w:rPr>
                <w:rStyle w:val="Pogrubienie"/>
                <w:rFonts w:ascii="Arial" w:hAnsi="Arial" w:cs="Arial"/>
                <w:b w:val="0"/>
                <w:bCs/>
                <w:sz w:val="22"/>
                <w:szCs w:val="22"/>
                <w:shd w:val="clear" w:color="auto" w:fill="FFFFFF"/>
                <w:lang w:eastAsia="en-US"/>
              </w:rPr>
              <w:t>Okres działalności powyżej 36 miesięcy</w:t>
            </w:r>
            <w:r w:rsidRPr="00E85B02">
              <w:rPr>
                <w:rStyle w:val="Pogrubienie"/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– 1 pkt.</w:t>
            </w:r>
          </w:p>
        </w:tc>
      </w:tr>
    </w:tbl>
    <w:p w:rsidR="00EC10F2" w:rsidRPr="00E85B02" w:rsidRDefault="00EC10F2" w:rsidP="00125128">
      <w:pPr>
        <w:rPr>
          <w:rFonts w:ascii="Arial" w:hAnsi="Arial" w:cs="Arial"/>
          <w:sz w:val="22"/>
          <w:szCs w:val="22"/>
        </w:rPr>
      </w:pPr>
    </w:p>
    <w:sectPr w:rsidR="00EC10F2" w:rsidRPr="00E85B02" w:rsidSect="00330E34">
      <w:footerReference w:type="default" r:id="rId7"/>
      <w:pgSz w:w="11906" w:h="16838"/>
      <w:pgMar w:top="709" w:right="1133" w:bottom="851" w:left="993" w:header="175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0F2" w:rsidRDefault="00EC10F2" w:rsidP="00745AB9">
      <w:r>
        <w:separator/>
      </w:r>
    </w:p>
  </w:endnote>
  <w:endnote w:type="continuationSeparator" w:id="0">
    <w:p w:rsidR="00EC10F2" w:rsidRDefault="00EC10F2" w:rsidP="007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F2" w:rsidRDefault="00EC10F2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</w:p>
  <w:p w:rsidR="00EC10F2" w:rsidRDefault="00EC10F2" w:rsidP="0052433D">
    <w:pPr>
      <w:pStyle w:val="Stopka"/>
      <w:tabs>
        <w:tab w:val="right" w:pos="10350"/>
      </w:tabs>
      <w:rPr>
        <w:rFonts w:ascii="Calibri" w:hAnsi="Calibri"/>
        <w:sz w:val="18"/>
        <w:szCs w:val="18"/>
      </w:rPr>
    </w:pPr>
  </w:p>
  <w:p w:rsidR="00EC10F2" w:rsidRDefault="00BA2701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569595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10F2" w:rsidRDefault="00EC10F2" w:rsidP="0052433D">
    <w:pPr>
      <w:pStyle w:val="Stopka"/>
      <w:tabs>
        <w:tab w:val="right" w:pos="10350"/>
      </w:tabs>
      <w:rPr>
        <w:rFonts w:ascii="Calibri" w:hAnsi="Calibri"/>
        <w:sz w:val="18"/>
        <w:szCs w:val="18"/>
      </w:rPr>
    </w:pPr>
  </w:p>
  <w:p w:rsidR="00EC10F2" w:rsidRPr="00255907" w:rsidRDefault="00BA2701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0" b="0"/>
          <wp:wrapNone/>
          <wp:docPr id="2" name="Obraz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0F2">
      <w:rPr>
        <w:rFonts w:ascii="Calibri" w:hAnsi="Calibri"/>
        <w:sz w:val="18"/>
        <w:szCs w:val="18"/>
      </w:rPr>
      <w:t xml:space="preserve"> </w:t>
    </w:r>
    <w:r w:rsidR="00EC10F2" w:rsidRPr="0024182E">
      <w:rPr>
        <w:rFonts w:ascii="Calibri" w:hAnsi="Calibri"/>
        <w:i/>
        <w:sz w:val="18"/>
        <w:szCs w:val="18"/>
      </w:rPr>
      <w:t>Projekt jest współfinansowany przez Unię Europejską w ramach</w:t>
    </w:r>
    <w:r w:rsidR="00EC10F2">
      <w:rPr>
        <w:rFonts w:ascii="Calibri" w:hAnsi="Calibri"/>
        <w:i/>
        <w:sz w:val="18"/>
        <w:szCs w:val="18"/>
      </w:rPr>
      <w:t xml:space="preserve"> środków</w:t>
    </w:r>
    <w:r w:rsidR="00EC10F2" w:rsidRPr="0024182E">
      <w:rPr>
        <w:rFonts w:ascii="Calibri" w:hAnsi="Calibri"/>
        <w:i/>
        <w:sz w:val="18"/>
        <w:szCs w:val="18"/>
      </w:rPr>
      <w:t xml:space="preserve"> Europejskiego Funduszu </w:t>
    </w:r>
    <w:r w:rsidR="00EC10F2">
      <w:rPr>
        <w:rFonts w:ascii="Calibri" w:hAnsi="Calibri"/>
        <w:i/>
        <w:sz w:val="18"/>
        <w:szCs w:val="18"/>
      </w:rPr>
      <w:t>Rozwoju Regionalnego w ramach realizacji projektu pt. „Marketing Gospodarczy Województwa Lubelskiego II”</w:t>
    </w:r>
    <w:r w:rsidR="00EC10F2" w:rsidRPr="00255907">
      <w:rPr>
        <w:rFonts w:ascii="Calibri" w:hAnsi="Calibri"/>
        <w:sz w:val="18"/>
        <w:szCs w:val="18"/>
      </w:rPr>
      <w:br/>
    </w:r>
  </w:p>
  <w:p w:rsidR="00EC10F2" w:rsidRDefault="00EC10F2" w:rsidP="00EA1C1C">
    <w:pPr>
      <w:pStyle w:val="Stopka"/>
      <w:jc w:val="center"/>
    </w:pPr>
  </w:p>
  <w:p w:rsidR="00EC10F2" w:rsidRPr="00EA1C1C" w:rsidRDefault="00EC10F2" w:rsidP="00EA1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0F2" w:rsidRDefault="00EC10F2" w:rsidP="00745AB9">
      <w:r>
        <w:separator/>
      </w:r>
    </w:p>
  </w:footnote>
  <w:footnote w:type="continuationSeparator" w:id="0">
    <w:p w:rsidR="00EC10F2" w:rsidRDefault="00EC10F2" w:rsidP="0074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3D6"/>
    <w:multiLevelType w:val="hybridMultilevel"/>
    <w:tmpl w:val="41F8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20FDA"/>
    <w:multiLevelType w:val="multilevel"/>
    <w:tmpl w:val="4A2A8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AE62F13"/>
    <w:multiLevelType w:val="hybridMultilevel"/>
    <w:tmpl w:val="3726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974AE"/>
    <w:multiLevelType w:val="hybridMultilevel"/>
    <w:tmpl w:val="29D6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09"/>
    <w:rsid w:val="00000BC3"/>
    <w:rsid w:val="00001726"/>
    <w:rsid w:val="000121F2"/>
    <w:rsid w:val="000231AA"/>
    <w:rsid w:val="00026AFF"/>
    <w:rsid w:val="00045E00"/>
    <w:rsid w:val="000676FB"/>
    <w:rsid w:val="000934F4"/>
    <w:rsid w:val="000A6206"/>
    <w:rsid w:val="000B704A"/>
    <w:rsid w:val="000E148A"/>
    <w:rsid w:val="000E5C88"/>
    <w:rsid w:val="000E6692"/>
    <w:rsid w:val="000E6797"/>
    <w:rsid w:val="00106023"/>
    <w:rsid w:val="0011681A"/>
    <w:rsid w:val="00121360"/>
    <w:rsid w:val="00125128"/>
    <w:rsid w:val="001318B4"/>
    <w:rsid w:val="0013392C"/>
    <w:rsid w:val="00134250"/>
    <w:rsid w:val="001368A9"/>
    <w:rsid w:val="00141C57"/>
    <w:rsid w:val="00160BC1"/>
    <w:rsid w:val="001624F7"/>
    <w:rsid w:val="00164F73"/>
    <w:rsid w:val="0016545E"/>
    <w:rsid w:val="0016743A"/>
    <w:rsid w:val="00177EA9"/>
    <w:rsid w:val="001A3C19"/>
    <w:rsid w:val="001A6FA4"/>
    <w:rsid w:val="001B45FB"/>
    <w:rsid w:val="001D3F84"/>
    <w:rsid w:val="001D4518"/>
    <w:rsid w:val="001E68F4"/>
    <w:rsid w:val="002051A3"/>
    <w:rsid w:val="00216FF3"/>
    <w:rsid w:val="00221F60"/>
    <w:rsid w:val="00223C42"/>
    <w:rsid w:val="002258BF"/>
    <w:rsid w:val="00235FB0"/>
    <w:rsid w:val="00237CCB"/>
    <w:rsid w:val="00240D71"/>
    <w:rsid w:val="00241035"/>
    <w:rsid w:val="0024182E"/>
    <w:rsid w:val="0024262D"/>
    <w:rsid w:val="00244CD0"/>
    <w:rsid w:val="00255907"/>
    <w:rsid w:val="00263E4F"/>
    <w:rsid w:val="002771BA"/>
    <w:rsid w:val="002935C6"/>
    <w:rsid w:val="00293A03"/>
    <w:rsid w:val="002A02A7"/>
    <w:rsid w:val="002C1C11"/>
    <w:rsid w:val="002C4597"/>
    <w:rsid w:val="002D3729"/>
    <w:rsid w:val="002E09F7"/>
    <w:rsid w:val="002E279E"/>
    <w:rsid w:val="002E4BE6"/>
    <w:rsid w:val="002E6409"/>
    <w:rsid w:val="002F086D"/>
    <w:rsid w:val="003025CF"/>
    <w:rsid w:val="0031535E"/>
    <w:rsid w:val="0032102B"/>
    <w:rsid w:val="003277CC"/>
    <w:rsid w:val="00330E34"/>
    <w:rsid w:val="00333F5D"/>
    <w:rsid w:val="003365E0"/>
    <w:rsid w:val="00341AD1"/>
    <w:rsid w:val="00341B36"/>
    <w:rsid w:val="0034351D"/>
    <w:rsid w:val="00350ECE"/>
    <w:rsid w:val="00351FB1"/>
    <w:rsid w:val="003548D6"/>
    <w:rsid w:val="003642EC"/>
    <w:rsid w:val="00371ECD"/>
    <w:rsid w:val="0038127A"/>
    <w:rsid w:val="00385BC3"/>
    <w:rsid w:val="00390724"/>
    <w:rsid w:val="003934A0"/>
    <w:rsid w:val="003971D0"/>
    <w:rsid w:val="00397922"/>
    <w:rsid w:val="00397FD2"/>
    <w:rsid w:val="003A0386"/>
    <w:rsid w:val="003B29B4"/>
    <w:rsid w:val="003C1D80"/>
    <w:rsid w:val="003C32DF"/>
    <w:rsid w:val="003C6DC2"/>
    <w:rsid w:val="003D1669"/>
    <w:rsid w:val="003D2751"/>
    <w:rsid w:val="003E01AF"/>
    <w:rsid w:val="003E6EF3"/>
    <w:rsid w:val="003F01A1"/>
    <w:rsid w:val="00410527"/>
    <w:rsid w:val="00414041"/>
    <w:rsid w:val="00420C68"/>
    <w:rsid w:val="00426397"/>
    <w:rsid w:val="00431748"/>
    <w:rsid w:val="00432D51"/>
    <w:rsid w:val="00435A3B"/>
    <w:rsid w:val="00436D0B"/>
    <w:rsid w:val="00441564"/>
    <w:rsid w:val="00445819"/>
    <w:rsid w:val="00451736"/>
    <w:rsid w:val="00477C0A"/>
    <w:rsid w:val="00477DC3"/>
    <w:rsid w:val="00486D40"/>
    <w:rsid w:val="004878E9"/>
    <w:rsid w:val="004A4008"/>
    <w:rsid w:val="004C1591"/>
    <w:rsid w:val="004D17E1"/>
    <w:rsid w:val="004D6F31"/>
    <w:rsid w:val="004E1391"/>
    <w:rsid w:val="004E32C4"/>
    <w:rsid w:val="004F03C0"/>
    <w:rsid w:val="004F7560"/>
    <w:rsid w:val="0051162A"/>
    <w:rsid w:val="0052433D"/>
    <w:rsid w:val="00524DED"/>
    <w:rsid w:val="00527FD2"/>
    <w:rsid w:val="005329C1"/>
    <w:rsid w:val="00532FF2"/>
    <w:rsid w:val="0054078A"/>
    <w:rsid w:val="00554939"/>
    <w:rsid w:val="0056292F"/>
    <w:rsid w:val="00567ACC"/>
    <w:rsid w:val="0057331E"/>
    <w:rsid w:val="0058779C"/>
    <w:rsid w:val="00595CC4"/>
    <w:rsid w:val="00596A83"/>
    <w:rsid w:val="00596FEC"/>
    <w:rsid w:val="005D52A6"/>
    <w:rsid w:val="005F406D"/>
    <w:rsid w:val="00606E46"/>
    <w:rsid w:val="0060729F"/>
    <w:rsid w:val="00611601"/>
    <w:rsid w:val="0061194F"/>
    <w:rsid w:val="00625C24"/>
    <w:rsid w:val="0063387B"/>
    <w:rsid w:val="00637B94"/>
    <w:rsid w:val="00645459"/>
    <w:rsid w:val="00646D11"/>
    <w:rsid w:val="00676F03"/>
    <w:rsid w:val="00677FE8"/>
    <w:rsid w:val="006866A6"/>
    <w:rsid w:val="00693AAD"/>
    <w:rsid w:val="006966C3"/>
    <w:rsid w:val="006A4AD2"/>
    <w:rsid w:val="006B2AE0"/>
    <w:rsid w:val="006B41CB"/>
    <w:rsid w:val="006C40A9"/>
    <w:rsid w:val="006D064F"/>
    <w:rsid w:val="006D0D31"/>
    <w:rsid w:val="006F2775"/>
    <w:rsid w:val="00700798"/>
    <w:rsid w:val="00705BE6"/>
    <w:rsid w:val="007061C9"/>
    <w:rsid w:val="007065A4"/>
    <w:rsid w:val="0070718F"/>
    <w:rsid w:val="0073522B"/>
    <w:rsid w:val="00740AD9"/>
    <w:rsid w:val="00745AB9"/>
    <w:rsid w:val="0075639E"/>
    <w:rsid w:val="00761837"/>
    <w:rsid w:val="00764A53"/>
    <w:rsid w:val="00771DD9"/>
    <w:rsid w:val="007858F9"/>
    <w:rsid w:val="00792843"/>
    <w:rsid w:val="007A0222"/>
    <w:rsid w:val="007E47A6"/>
    <w:rsid w:val="007F16A5"/>
    <w:rsid w:val="007F271A"/>
    <w:rsid w:val="00833B60"/>
    <w:rsid w:val="008379E7"/>
    <w:rsid w:val="008426A1"/>
    <w:rsid w:val="00845ACD"/>
    <w:rsid w:val="00862DFD"/>
    <w:rsid w:val="0086473F"/>
    <w:rsid w:val="00865613"/>
    <w:rsid w:val="008800CE"/>
    <w:rsid w:val="00880F27"/>
    <w:rsid w:val="008B35FB"/>
    <w:rsid w:val="008B3AD6"/>
    <w:rsid w:val="008C68A2"/>
    <w:rsid w:val="008E0D18"/>
    <w:rsid w:val="008E1431"/>
    <w:rsid w:val="008F75B8"/>
    <w:rsid w:val="008F761C"/>
    <w:rsid w:val="00902759"/>
    <w:rsid w:val="00904B59"/>
    <w:rsid w:val="00914DE7"/>
    <w:rsid w:val="00917B03"/>
    <w:rsid w:val="00925482"/>
    <w:rsid w:val="0096299E"/>
    <w:rsid w:val="0096608F"/>
    <w:rsid w:val="009700DD"/>
    <w:rsid w:val="00975252"/>
    <w:rsid w:val="00983D98"/>
    <w:rsid w:val="00993C2C"/>
    <w:rsid w:val="00995827"/>
    <w:rsid w:val="009A3DE6"/>
    <w:rsid w:val="009B7AA1"/>
    <w:rsid w:val="009C00E5"/>
    <w:rsid w:val="009C56C3"/>
    <w:rsid w:val="009D7306"/>
    <w:rsid w:val="009D79FB"/>
    <w:rsid w:val="009F24EC"/>
    <w:rsid w:val="009F69C6"/>
    <w:rsid w:val="00A01C44"/>
    <w:rsid w:val="00A123F9"/>
    <w:rsid w:val="00A177A1"/>
    <w:rsid w:val="00A24F23"/>
    <w:rsid w:val="00A307B0"/>
    <w:rsid w:val="00A30DB1"/>
    <w:rsid w:val="00A42724"/>
    <w:rsid w:val="00A63377"/>
    <w:rsid w:val="00A63FE3"/>
    <w:rsid w:val="00A641AA"/>
    <w:rsid w:val="00A655A5"/>
    <w:rsid w:val="00A67054"/>
    <w:rsid w:val="00A7269A"/>
    <w:rsid w:val="00A754CE"/>
    <w:rsid w:val="00A842DF"/>
    <w:rsid w:val="00A859D3"/>
    <w:rsid w:val="00A91997"/>
    <w:rsid w:val="00AA632A"/>
    <w:rsid w:val="00AA6817"/>
    <w:rsid w:val="00AB2289"/>
    <w:rsid w:val="00AB7C15"/>
    <w:rsid w:val="00AC26D7"/>
    <w:rsid w:val="00AC714E"/>
    <w:rsid w:val="00AE1270"/>
    <w:rsid w:val="00AE35B9"/>
    <w:rsid w:val="00AF1295"/>
    <w:rsid w:val="00B20445"/>
    <w:rsid w:val="00B256F0"/>
    <w:rsid w:val="00B335F3"/>
    <w:rsid w:val="00B44877"/>
    <w:rsid w:val="00B53A7C"/>
    <w:rsid w:val="00B71C34"/>
    <w:rsid w:val="00B827A7"/>
    <w:rsid w:val="00B9710E"/>
    <w:rsid w:val="00B97767"/>
    <w:rsid w:val="00BA2231"/>
    <w:rsid w:val="00BA2701"/>
    <w:rsid w:val="00BA6564"/>
    <w:rsid w:val="00BB21D9"/>
    <w:rsid w:val="00BC5D9B"/>
    <w:rsid w:val="00BD448C"/>
    <w:rsid w:val="00C13044"/>
    <w:rsid w:val="00C27910"/>
    <w:rsid w:val="00C328E1"/>
    <w:rsid w:val="00C4410F"/>
    <w:rsid w:val="00C44F4E"/>
    <w:rsid w:val="00C45B94"/>
    <w:rsid w:val="00C5592A"/>
    <w:rsid w:val="00C5720B"/>
    <w:rsid w:val="00C851B7"/>
    <w:rsid w:val="00C92445"/>
    <w:rsid w:val="00C94BE1"/>
    <w:rsid w:val="00C97779"/>
    <w:rsid w:val="00CB04D5"/>
    <w:rsid w:val="00CB168A"/>
    <w:rsid w:val="00CB6F66"/>
    <w:rsid w:val="00CC231F"/>
    <w:rsid w:val="00CC4F3D"/>
    <w:rsid w:val="00CD01EF"/>
    <w:rsid w:val="00CE7492"/>
    <w:rsid w:val="00CF70B9"/>
    <w:rsid w:val="00D034BD"/>
    <w:rsid w:val="00D21232"/>
    <w:rsid w:val="00D25F03"/>
    <w:rsid w:val="00D52CDB"/>
    <w:rsid w:val="00D541C5"/>
    <w:rsid w:val="00D5749D"/>
    <w:rsid w:val="00D645E5"/>
    <w:rsid w:val="00D85A54"/>
    <w:rsid w:val="00D90E45"/>
    <w:rsid w:val="00D91316"/>
    <w:rsid w:val="00D92F12"/>
    <w:rsid w:val="00DA54F9"/>
    <w:rsid w:val="00DA70B4"/>
    <w:rsid w:val="00DB0DBB"/>
    <w:rsid w:val="00DB3C5D"/>
    <w:rsid w:val="00DC562B"/>
    <w:rsid w:val="00DF39E7"/>
    <w:rsid w:val="00E13D54"/>
    <w:rsid w:val="00E26478"/>
    <w:rsid w:val="00E57F5B"/>
    <w:rsid w:val="00E60CC6"/>
    <w:rsid w:val="00E773BA"/>
    <w:rsid w:val="00E8353B"/>
    <w:rsid w:val="00E85B02"/>
    <w:rsid w:val="00E92BD5"/>
    <w:rsid w:val="00E948D7"/>
    <w:rsid w:val="00EA1C1C"/>
    <w:rsid w:val="00EA29F3"/>
    <w:rsid w:val="00EA71E9"/>
    <w:rsid w:val="00EC10F2"/>
    <w:rsid w:val="00EC1553"/>
    <w:rsid w:val="00ED353B"/>
    <w:rsid w:val="00ED3D4D"/>
    <w:rsid w:val="00EE27E6"/>
    <w:rsid w:val="00EF4E13"/>
    <w:rsid w:val="00EF60BA"/>
    <w:rsid w:val="00EF6D99"/>
    <w:rsid w:val="00F00B8A"/>
    <w:rsid w:val="00F03CEA"/>
    <w:rsid w:val="00F1348D"/>
    <w:rsid w:val="00F17A6A"/>
    <w:rsid w:val="00F4544A"/>
    <w:rsid w:val="00F468C3"/>
    <w:rsid w:val="00F51F69"/>
    <w:rsid w:val="00F622D1"/>
    <w:rsid w:val="00F64E9A"/>
    <w:rsid w:val="00F67AF2"/>
    <w:rsid w:val="00F70C2F"/>
    <w:rsid w:val="00F84719"/>
    <w:rsid w:val="00F91207"/>
    <w:rsid w:val="00F9176B"/>
    <w:rsid w:val="00F91FEB"/>
    <w:rsid w:val="00F945E6"/>
    <w:rsid w:val="00FA7D29"/>
    <w:rsid w:val="00FB0BAD"/>
    <w:rsid w:val="00FD1F2B"/>
    <w:rsid w:val="00FD5655"/>
    <w:rsid w:val="00FD7198"/>
    <w:rsid w:val="00FE1142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6C9146"/>
  <w15:docId w15:val="{946358B3-1841-4142-B9E0-FF9C31D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409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409"/>
    <w:pPr>
      <w:keepNext/>
      <w:jc w:val="right"/>
      <w:outlineLvl w:val="0"/>
    </w:pPr>
    <w:rPr>
      <w:rFonts w:ascii="Arial" w:eastAsia="Calibri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E6409"/>
    <w:pPr>
      <w:keepNext/>
      <w:jc w:val="center"/>
      <w:outlineLvl w:val="3"/>
    </w:pPr>
    <w:rPr>
      <w:rFonts w:ascii="Arial" w:eastAsia="Calibri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6409"/>
    <w:rPr>
      <w:rFonts w:ascii="Arial" w:hAnsi="Arial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6409"/>
    <w:rPr>
      <w:rFonts w:ascii="Arial" w:hAnsi="Arial"/>
      <w:b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3E4F"/>
    <w:pPr>
      <w:suppressAutoHyphens w:val="0"/>
      <w:autoSpaceDN/>
      <w:textAlignment w:val="auto"/>
    </w:pPr>
    <w:rPr>
      <w:rFonts w:eastAsia="Calibri"/>
      <w:sz w:val="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09F7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2E6409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745AB9"/>
    <w:pPr>
      <w:suppressAutoHyphens w:val="0"/>
      <w:autoSpaceDN/>
      <w:textAlignment w:val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F27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271A"/>
    <w:rPr>
      <w:rFonts w:eastAsia="Calibri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79FB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79FB"/>
    <w:rPr>
      <w:rFonts w:ascii="Times New Roman" w:hAnsi="Times New Roman"/>
      <w:b/>
      <w:sz w:val="20"/>
    </w:rPr>
  </w:style>
  <w:style w:type="table" w:styleId="Tabela-Siatka">
    <w:name w:val="Table Grid"/>
    <w:basedOn w:val="Standardowy"/>
    <w:uiPriority w:val="99"/>
    <w:locked/>
    <w:rsid w:val="004A4008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E1391"/>
    <w:pPr>
      <w:ind w:left="720"/>
      <w:contextualSpacing/>
    </w:pPr>
  </w:style>
  <w:style w:type="paragraph" w:styleId="Poprawka">
    <w:name w:val="Revision"/>
    <w:hidden/>
    <w:uiPriority w:val="99"/>
    <w:semiHidden/>
    <w:rsid w:val="00862DFD"/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A754C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Anna Marzec</dc:creator>
  <cp:keywords/>
  <dc:description/>
  <cp:lastModifiedBy>Danuta Sulowska</cp:lastModifiedBy>
  <cp:revision>2</cp:revision>
  <cp:lastPrinted>2014-06-26T11:30:00Z</cp:lastPrinted>
  <dcterms:created xsi:type="dcterms:W3CDTF">2019-08-27T09:24:00Z</dcterms:created>
  <dcterms:modified xsi:type="dcterms:W3CDTF">2019-08-27T09:24:00Z</dcterms:modified>
</cp:coreProperties>
</file>